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Освобождение от уголовной ответственности в связи с истечением сроков давности</w:t>
      </w:r>
    </w:p>
    <w:p w:rsid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 xml:space="preserve">Уголовным законом предусмотрены сроки, после </w:t>
      </w:r>
      <w:proofErr w:type="gramStart"/>
      <w:r w:rsidRPr="00CD36C5">
        <w:rPr>
          <w:rFonts w:ascii="Times New Roman" w:eastAsia="Times New Roman" w:hAnsi="Times New Roman"/>
          <w:color w:val="0D0D0D" w:themeColor="text1" w:themeTint="F2"/>
          <w:sz w:val="28"/>
          <w:szCs w:val="28"/>
          <w:lang w:eastAsia="ru-RU"/>
        </w:rPr>
        <w:t>истечения</w:t>
      </w:r>
      <w:proofErr w:type="gramEnd"/>
      <w:r w:rsidRPr="00CD36C5">
        <w:rPr>
          <w:rFonts w:ascii="Times New Roman" w:eastAsia="Times New Roman" w:hAnsi="Times New Roman"/>
          <w:color w:val="0D0D0D" w:themeColor="text1" w:themeTint="F2"/>
          <w:sz w:val="28"/>
          <w:szCs w:val="28"/>
          <w:lang w:eastAsia="ru-RU"/>
        </w:rPr>
        <w:t xml:space="preserve"> которых лицо, совершившее преступление, подлежит освобождению от уголовной ответственности.</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Указанные сроки зависят от категории совершенного преступления, исчисляются со дня совершения преступления и до момента вступления приговора суда в законную силу.</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Так, в соответствии со ст. 78 УК РФ лицо освобождается от уголовной ответственности, если со дня совершения преступления истекли следующие сроки:</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а) два года после совершения преступления небольшой тяжести;</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б) шесть лет после совершения преступления средней тяжести;</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в) десять лет после совершения тяжкого преступления;</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г) пятнадцать лет после совершения особо тяжкого преступления.</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Течение срока давности приостанавливается, если лицо, совершившее преступление, уклоняется от следствия или суда, т.е. целенаправленно избегает явки по вызову соответствующего органа или должностного лица при производстве по уголовному делу, либо уклоняется от уплаты судебного штрафа, назначенного в соответствии со ст. 76.2 УК РФ.</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В таких случаях течение срока давности возобновляется после задержания лица или его явки с повинной.</w:t>
      </w:r>
    </w:p>
    <w:p w:rsidR="00CD36C5" w:rsidRPr="00CD36C5" w:rsidRDefault="00CD36C5" w:rsidP="00CD36C5">
      <w:pPr>
        <w:spacing w:after="0" w:line="240" w:lineRule="auto"/>
        <w:ind w:firstLine="567"/>
        <w:rPr>
          <w:rFonts w:ascii="Times New Roman" w:eastAsia="Times New Roman" w:hAnsi="Times New Roman"/>
          <w:color w:val="0D0D0D" w:themeColor="text1" w:themeTint="F2"/>
          <w:sz w:val="28"/>
          <w:szCs w:val="28"/>
          <w:lang w:eastAsia="ru-RU"/>
        </w:rPr>
      </w:pPr>
      <w:r w:rsidRPr="00CD36C5">
        <w:rPr>
          <w:rFonts w:ascii="Times New Roman" w:eastAsia="Times New Roman" w:hAnsi="Times New Roman"/>
          <w:color w:val="0D0D0D" w:themeColor="text1" w:themeTint="F2"/>
          <w:sz w:val="28"/>
          <w:szCs w:val="28"/>
          <w:lang w:eastAsia="ru-RU"/>
        </w:rPr>
        <w:t>Одновременно следует обратить внимание, что в соответствии со ст. 94 УК РФ сроки давности, предусмотренные статьей 78 УК РФ, при освобождении несовершеннолетних от уголовной ответственности сокращаются наполовину.</w:t>
      </w:r>
    </w:p>
    <w:p w:rsidR="00131D20" w:rsidRPr="00CD36C5" w:rsidRDefault="00CD36C5" w:rsidP="00CD36C5">
      <w:pPr>
        <w:spacing w:after="0" w:line="240" w:lineRule="auto"/>
        <w:ind w:firstLine="567"/>
        <w:rPr>
          <w:rFonts w:ascii="Times New Roman" w:hAnsi="Times New Roman"/>
          <w:color w:val="0D0D0D" w:themeColor="text1" w:themeTint="F2"/>
          <w:sz w:val="28"/>
          <w:szCs w:val="28"/>
        </w:rPr>
      </w:pPr>
    </w:p>
    <w:sectPr w:rsidR="00131D20" w:rsidRPr="00CD36C5" w:rsidSect="00E91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36C5"/>
    <w:rsid w:val="000068C2"/>
    <w:rsid w:val="0001458B"/>
    <w:rsid w:val="000517B4"/>
    <w:rsid w:val="000744F8"/>
    <w:rsid w:val="00080DAF"/>
    <w:rsid w:val="00085C95"/>
    <w:rsid w:val="00090CE6"/>
    <w:rsid w:val="000A3EA9"/>
    <w:rsid w:val="000C3AD2"/>
    <w:rsid w:val="000C513B"/>
    <w:rsid w:val="000C542D"/>
    <w:rsid w:val="000E0EFE"/>
    <w:rsid w:val="000E7043"/>
    <w:rsid w:val="000F09DB"/>
    <w:rsid w:val="001124BE"/>
    <w:rsid w:val="0011313B"/>
    <w:rsid w:val="00114EC6"/>
    <w:rsid w:val="00133A8F"/>
    <w:rsid w:val="00173149"/>
    <w:rsid w:val="001805D3"/>
    <w:rsid w:val="001861CE"/>
    <w:rsid w:val="001948BF"/>
    <w:rsid w:val="00194B7D"/>
    <w:rsid w:val="001A135F"/>
    <w:rsid w:val="001A4A01"/>
    <w:rsid w:val="001C59CD"/>
    <w:rsid w:val="001D0C30"/>
    <w:rsid w:val="001E44A0"/>
    <w:rsid w:val="001E6D41"/>
    <w:rsid w:val="00225FA7"/>
    <w:rsid w:val="002345E8"/>
    <w:rsid w:val="00234F5E"/>
    <w:rsid w:val="00235382"/>
    <w:rsid w:val="002577D4"/>
    <w:rsid w:val="00262E46"/>
    <w:rsid w:val="00263A1B"/>
    <w:rsid w:val="00273910"/>
    <w:rsid w:val="00285BDE"/>
    <w:rsid w:val="0028634D"/>
    <w:rsid w:val="002926DD"/>
    <w:rsid w:val="002B1B34"/>
    <w:rsid w:val="002B4D3A"/>
    <w:rsid w:val="002E7C6F"/>
    <w:rsid w:val="003046E3"/>
    <w:rsid w:val="00316E3E"/>
    <w:rsid w:val="003178A9"/>
    <w:rsid w:val="00326F05"/>
    <w:rsid w:val="00351E6F"/>
    <w:rsid w:val="00374F15"/>
    <w:rsid w:val="00391BE5"/>
    <w:rsid w:val="00396511"/>
    <w:rsid w:val="003A5100"/>
    <w:rsid w:val="003B4651"/>
    <w:rsid w:val="003B59AF"/>
    <w:rsid w:val="003C1B48"/>
    <w:rsid w:val="003D65A0"/>
    <w:rsid w:val="004013EA"/>
    <w:rsid w:val="00423608"/>
    <w:rsid w:val="00425A1B"/>
    <w:rsid w:val="004329BB"/>
    <w:rsid w:val="00432B45"/>
    <w:rsid w:val="00447E4A"/>
    <w:rsid w:val="004521AE"/>
    <w:rsid w:val="00452409"/>
    <w:rsid w:val="00467735"/>
    <w:rsid w:val="00470B1E"/>
    <w:rsid w:val="00474911"/>
    <w:rsid w:val="00476B1E"/>
    <w:rsid w:val="0049002B"/>
    <w:rsid w:val="00490059"/>
    <w:rsid w:val="00492B48"/>
    <w:rsid w:val="00497A4E"/>
    <w:rsid w:val="004A38D8"/>
    <w:rsid w:val="004B092D"/>
    <w:rsid w:val="004E0500"/>
    <w:rsid w:val="004E0F64"/>
    <w:rsid w:val="004E0FD6"/>
    <w:rsid w:val="004E291A"/>
    <w:rsid w:val="004E66F2"/>
    <w:rsid w:val="004F2175"/>
    <w:rsid w:val="00517619"/>
    <w:rsid w:val="00560B9A"/>
    <w:rsid w:val="005625F5"/>
    <w:rsid w:val="00575D3F"/>
    <w:rsid w:val="00586449"/>
    <w:rsid w:val="00594367"/>
    <w:rsid w:val="00595352"/>
    <w:rsid w:val="005A1695"/>
    <w:rsid w:val="005A34B2"/>
    <w:rsid w:val="005B6611"/>
    <w:rsid w:val="005D0774"/>
    <w:rsid w:val="005F4E5E"/>
    <w:rsid w:val="006002C5"/>
    <w:rsid w:val="00601070"/>
    <w:rsid w:val="00601178"/>
    <w:rsid w:val="00603E05"/>
    <w:rsid w:val="00615FE7"/>
    <w:rsid w:val="00627572"/>
    <w:rsid w:val="0064289C"/>
    <w:rsid w:val="00654286"/>
    <w:rsid w:val="006579EF"/>
    <w:rsid w:val="0068048A"/>
    <w:rsid w:val="00680DFA"/>
    <w:rsid w:val="00685352"/>
    <w:rsid w:val="00697AE9"/>
    <w:rsid w:val="006A0AC0"/>
    <w:rsid w:val="006A29FF"/>
    <w:rsid w:val="006A5C78"/>
    <w:rsid w:val="006B6265"/>
    <w:rsid w:val="006B7A5B"/>
    <w:rsid w:val="006C1412"/>
    <w:rsid w:val="006C5D9D"/>
    <w:rsid w:val="006C740D"/>
    <w:rsid w:val="006C7CB2"/>
    <w:rsid w:val="006D1133"/>
    <w:rsid w:val="006E0924"/>
    <w:rsid w:val="006F6EAC"/>
    <w:rsid w:val="006F7E87"/>
    <w:rsid w:val="00704653"/>
    <w:rsid w:val="0071064A"/>
    <w:rsid w:val="00713025"/>
    <w:rsid w:val="00715F54"/>
    <w:rsid w:val="007A0EBD"/>
    <w:rsid w:val="007A1929"/>
    <w:rsid w:val="007A1AF3"/>
    <w:rsid w:val="007B0C5A"/>
    <w:rsid w:val="007B1CA1"/>
    <w:rsid w:val="007D1D78"/>
    <w:rsid w:val="007E13C2"/>
    <w:rsid w:val="007F1538"/>
    <w:rsid w:val="007F6F0D"/>
    <w:rsid w:val="0080328E"/>
    <w:rsid w:val="00806ECC"/>
    <w:rsid w:val="008141D9"/>
    <w:rsid w:val="00844B2A"/>
    <w:rsid w:val="00847468"/>
    <w:rsid w:val="00864775"/>
    <w:rsid w:val="00873C0F"/>
    <w:rsid w:val="008834C5"/>
    <w:rsid w:val="00883819"/>
    <w:rsid w:val="00897272"/>
    <w:rsid w:val="008A7EED"/>
    <w:rsid w:val="008B29B5"/>
    <w:rsid w:val="008C3D33"/>
    <w:rsid w:val="00936299"/>
    <w:rsid w:val="00945269"/>
    <w:rsid w:val="00957CF0"/>
    <w:rsid w:val="00990C23"/>
    <w:rsid w:val="00995B21"/>
    <w:rsid w:val="009A281E"/>
    <w:rsid w:val="009A5005"/>
    <w:rsid w:val="009D2268"/>
    <w:rsid w:val="009D3119"/>
    <w:rsid w:val="009E16E7"/>
    <w:rsid w:val="00A1617C"/>
    <w:rsid w:val="00A26BC2"/>
    <w:rsid w:val="00A563E3"/>
    <w:rsid w:val="00A62A36"/>
    <w:rsid w:val="00A63851"/>
    <w:rsid w:val="00A66C21"/>
    <w:rsid w:val="00A75657"/>
    <w:rsid w:val="00A83C78"/>
    <w:rsid w:val="00A93D6C"/>
    <w:rsid w:val="00A96A27"/>
    <w:rsid w:val="00A975FA"/>
    <w:rsid w:val="00AA196C"/>
    <w:rsid w:val="00AA20AA"/>
    <w:rsid w:val="00AA34A3"/>
    <w:rsid w:val="00AC04A2"/>
    <w:rsid w:val="00AC4349"/>
    <w:rsid w:val="00AE1025"/>
    <w:rsid w:val="00AE4B29"/>
    <w:rsid w:val="00AF68A8"/>
    <w:rsid w:val="00B11B81"/>
    <w:rsid w:val="00B14530"/>
    <w:rsid w:val="00B3630C"/>
    <w:rsid w:val="00B40E57"/>
    <w:rsid w:val="00B45954"/>
    <w:rsid w:val="00B758E5"/>
    <w:rsid w:val="00B76152"/>
    <w:rsid w:val="00B97C9D"/>
    <w:rsid w:val="00BA7AFC"/>
    <w:rsid w:val="00BC3EED"/>
    <w:rsid w:val="00BE09DD"/>
    <w:rsid w:val="00BE21DD"/>
    <w:rsid w:val="00BE2372"/>
    <w:rsid w:val="00BF6EDE"/>
    <w:rsid w:val="00BF6F7E"/>
    <w:rsid w:val="00C04344"/>
    <w:rsid w:val="00C21CC2"/>
    <w:rsid w:val="00C32FDE"/>
    <w:rsid w:val="00C35666"/>
    <w:rsid w:val="00C41A7A"/>
    <w:rsid w:val="00C5043F"/>
    <w:rsid w:val="00C63400"/>
    <w:rsid w:val="00C72751"/>
    <w:rsid w:val="00C83FEB"/>
    <w:rsid w:val="00CC78C0"/>
    <w:rsid w:val="00CC7F03"/>
    <w:rsid w:val="00CD0CD9"/>
    <w:rsid w:val="00CD36C5"/>
    <w:rsid w:val="00CD44FE"/>
    <w:rsid w:val="00CE2402"/>
    <w:rsid w:val="00CE6F57"/>
    <w:rsid w:val="00CF6D00"/>
    <w:rsid w:val="00D06B89"/>
    <w:rsid w:val="00D10793"/>
    <w:rsid w:val="00D14635"/>
    <w:rsid w:val="00D31458"/>
    <w:rsid w:val="00D376CF"/>
    <w:rsid w:val="00D46DD6"/>
    <w:rsid w:val="00D65695"/>
    <w:rsid w:val="00D752C3"/>
    <w:rsid w:val="00D75688"/>
    <w:rsid w:val="00D80435"/>
    <w:rsid w:val="00D979B9"/>
    <w:rsid w:val="00DA1DDF"/>
    <w:rsid w:val="00DC6EF2"/>
    <w:rsid w:val="00DD1266"/>
    <w:rsid w:val="00DE12F1"/>
    <w:rsid w:val="00DE1745"/>
    <w:rsid w:val="00DE637E"/>
    <w:rsid w:val="00DF6178"/>
    <w:rsid w:val="00E23230"/>
    <w:rsid w:val="00E31258"/>
    <w:rsid w:val="00E35BE2"/>
    <w:rsid w:val="00E4179B"/>
    <w:rsid w:val="00E6443F"/>
    <w:rsid w:val="00E752EC"/>
    <w:rsid w:val="00E75C90"/>
    <w:rsid w:val="00E91BE3"/>
    <w:rsid w:val="00EA1DD7"/>
    <w:rsid w:val="00EB21FE"/>
    <w:rsid w:val="00ED1DD7"/>
    <w:rsid w:val="00ED32DF"/>
    <w:rsid w:val="00EE48AA"/>
    <w:rsid w:val="00EE6D11"/>
    <w:rsid w:val="00EF6669"/>
    <w:rsid w:val="00F12115"/>
    <w:rsid w:val="00F17C13"/>
    <w:rsid w:val="00F254D9"/>
    <w:rsid w:val="00F30A7B"/>
    <w:rsid w:val="00F34379"/>
    <w:rsid w:val="00F42628"/>
    <w:rsid w:val="00F43F3E"/>
    <w:rsid w:val="00F44725"/>
    <w:rsid w:val="00F46CD0"/>
    <w:rsid w:val="00F61C57"/>
    <w:rsid w:val="00F61F7E"/>
    <w:rsid w:val="00F72122"/>
    <w:rsid w:val="00F7511A"/>
    <w:rsid w:val="00F83043"/>
    <w:rsid w:val="00F85669"/>
    <w:rsid w:val="00F90B64"/>
    <w:rsid w:val="00F97498"/>
    <w:rsid w:val="00FA5C2C"/>
    <w:rsid w:val="00FB24CE"/>
    <w:rsid w:val="00FC73EB"/>
    <w:rsid w:val="00FD6596"/>
    <w:rsid w:val="00FD6618"/>
    <w:rsid w:val="00FD6D05"/>
    <w:rsid w:val="00FE3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2020-04-27T03:51:00Z</dcterms:created>
  <dcterms:modified xsi:type="dcterms:W3CDTF">2020-04-27T03:53:00Z</dcterms:modified>
</cp:coreProperties>
</file>